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美国波士顿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  <w:lang w:eastAsia="zh-CN"/>
        </w:rPr>
        <w:t>本科生短期访学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项目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选拔通知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（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秋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asciiTheme="minorHAnsi" w:hAnsiTheme="minorHAnsi" w:eastAsiaTheme="majorEastAsia" w:cstheme="minorHAnsi"/>
          <w:kern w:val="0"/>
          <w:szCs w:val="21"/>
        </w:rPr>
        <w:t>）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各学院：</w:t>
      </w:r>
    </w:p>
    <w:p>
      <w:pPr>
        <w:widowControl/>
        <w:spacing w:line="360" w:lineRule="auto"/>
        <w:ind w:firstLine="420"/>
        <w:jc w:val="left"/>
        <w:rPr>
          <w:rFonts w:ascii="Calibri" w:hAnsi="Calibri" w:cs="Calibri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依据我校发展国际化教育的方针和校际合作协议，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秋</w:t>
      </w:r>
      <w:r>
        <w:rPr>
          <w:rFonts w:ascii="Calibri" w:hAnsi="Calibri" w:cs="Calibri"/>
          <w:kern w:val="0"/>
          <w:szCs w:val="21"/>
        </w:rPr>
        <w:t>季</w:t>
      </w:r>
      <w:r>
        <w:rPr>
          <w:rFonts w:hint="eastAsia" w:ascii="Calibri" w:hAnsi="Calibri" w:cs="Calibri"/>
          <w:kern w:val="0"/>
          <w:szCs w:val="21"/>
        </w:rPr>
        <w:t>，</w:t>
      </w:r>
      <w:r>
        <w:rPr>
          <w:rFonts w:ascii="Calibri" w:hAnsi="Calibri" w:cs="Calibri"/>
          <w:szCs w:val="21"/>
        </w:rPr>
        <w:t>我校</w:t>
      </w:r>
      <w:r>
        <w:rPr>
          <w:rFonts w:ascii="Calibri" w:hAnsi="Calibri" w:cs="Calibri"/>
          <w:szCs w:val="21"/>
          <w:highlight w:val="none"/>
        </w:rPr>
        <w:t>将选派</w:t>
      </w:r>
      <w:r>
        <w:rPr>
          <w:rFonts w:hint="eastAsia" w:ascii="Calibri" w:hAnsi="Calibri" w:cs="Calibri"/>
          <w:szCs w:val="21"/>
          <w:highlight w:val="none"/>
        </w:rPr>
        <w:t>5名</w:t>
      </w:r>
      <w:r>
        <w:rPr>
          <w:rFonts w:ascii="Calibri" w:hAnsi="Calibri" w:cs="Calibri"/>
          <w:szCs w:val="21"/>
          <w:highlight w:val="none"/>
        </w:rPr>
        <w:t>的优秀在</w:t>
      </w:r>
      <w:r>
        <w:rPr>
          <w:rFonts w:ascii="Calibri" w:hAnsi="Calibri" w:cs="Calibri"/>
          <w:szCs w:val="21"/>
        </w:rPr>
        <w:t>校本科生</w:t>
      </w:r>
      <w:r>
        <w:rPr>
          <w:rFonts w:hint="eastAsia" w:ascii="Calibri" w:hAnsi="Calibri" w:cs="Calibri"/>
          <w:szCs w:val="21"/>
        </w:rPr>
        <w:t>前往比邻哈佛和MIT的美国第四大私立名校</w:t>
      </w:r>
      <w:r>
        <w:rPr>
          <w:rFonts w:hint="eastAsia" w:ascii="Calibri" w:hAnsi="Calibri" w:cs="Calibri"/>
          <w:b/>
          <w:szCs w:val="21"/>
        </w:rPr>
        <w:t>波士顿大学</w:t>
      </w:r>
      <w:r>
        <w:rPr>
          <w:rFonts w:hint="eastAsia" w:ascii="Calibri" w:hAnsi="Calibri" w:cs="Calibri"/>
          <w:b/>
          <w:bCs/>
          <w:kern w:val="0"/>
          <w:szCs w:val="21"/>
        </w:rPr>
        <w:t>（Boston University）</w:t>
      </w:r>
      <w:r>
        <w:rPr>
          <w:rFonts w:hint="eastAsia" w:ascii="Calibri" w:hAnsi="Calibri" w:cs="Calibri"/>
          <w:szCs w:val="21"/>
        </w:rPr>
        <w:t>，</w:t>
      </w:r>
      <w:bookmarkStart w:id="0" w:name="OLE_LINK18"/>
      <w:bookmarkStart w:id="1" w:name="OLE_LINK19"/>
      <w:r>
        <w:rPr>
          <w:rFonts w:hint="eastAsia" w:ascii="Calibri" w:hAnsi="Calibri" w:cs="Calibri"/>
          <w:szCs w:val="21"/>
        </w:rPr>
        <w:t>参加一学期的本科访学</w:t>
      </w:r>
      <w:bookmarkEnd w:id="0"/>
      <w:bookmarkEnd w:id="1"/>
      <w:r>
        <w:rPr>
          <w:rFonts w:hint="eastAsia" w:ascii="Calibri" w:hAnsi="Calibri" w:cs="Calibri"/>
          <w:szCs w:val="21"/>
        </w:rPr>
        <w:t>项目，首批</w:t>
      </w:r>
      <w:r>
        <w:rPr>
          <w:rFonts w:ascii="Calibri" w:hAnsi="Calibri" w:cs="Calibri"/>
          <w:szCs w:val="21"/>
        </w:rPr>
        <w:t>报名截止日期为</w:t>
      </w:r>
      <w:r>
        <w:rPr>
          <w:rFonts w:hint="eastAsia" w:ascii="Calibri" w:hAnsi="Calibri" w:cs="Calibri"/>
          <w:szCs w:val="21"/>
        </w:rPr>
        <w:t>2017</w:t>
      </w:r>
      <w:r>
        <w:rPr>
          <w:rFonts w:ascii="Calibri" w:hAnsi="Calibri" w:cs="Calibri"/>
          <w:szCs w:val="21"/>
        </w:rPr>
        <w:t>年</w:t>
      </w:r>
      <w:r>
        <w:rPr>
          <w:rFonts w:hint="eastAsia" w:ascii="Calibri" w:hAnsi="Calibri" w:cs="Calibri"/>
          <w:szCs w:val="21"/>
        </w:rPr>
        <w:t>03</w:t>
      </w:r>
      <w:r>
        <w:rPr>
          <w:rFonts w:ascii="Calibri" w:hAnsi="Calibri" w:cs="Calibri"/>
          <w:szCs w:val="21"/>
        </w:rPr>
        <w:t>月</w:t>
      </w:r>
      <w:r>
        <w:rPr>
          <w:rFonts w:hint="eastAsia" w:ascii="Calibri" w:hAnsi="Calibri" w:cs="Calibri"/>
          <w:szCs w:val="21"/>
        </w:rPr>
        <w:t>31</w:t>
      </w:r>
      <w:r>
        <w:rPr>
          <w:rFonts w:ascii="Calibri" w:hAnsi="Calibri" w:cs="Calibri"/>
          <w:szCs w:val="21"/>
        </w:rPr>
        <w:t>日。</w:t>
      </w:r>
    </w:p>
    <w:p>
      <w:pPr>
        <w:widowControl/>
        <w:spacing w:line="360" w:lineRule="auto"/>
        <w:ind w:firstLine="420"/>
        <w:jc w:val="left"/>
        <w:rPr>
          <w:rFonts w:ascii="Calibri" w:hAnsi="Calibri" w:cs="Calibri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项目介绍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波士顿大学简介</w:t>
      </w:r>
    </w:p>
    <w:p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波士顿是美国马萨诸塞州的首府和最大城市，是美国最古老、最有文化价值的城市之一，是美国东北部的高等教育中心以及生物医药产业创新中心。波士顿大学创立于1839年，是历史悠久的全球顶尖私立大学之一。波士顿大学下设17个学位颁发学院，开设学科齐全且在全球拥有极高的学术声誉，其优势学科如管理、金融、传播、生物医学工程等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pacing w:line="360" w:lineRule="auto"/>
        <w:ind w:firstLine="42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在201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《美国新闻与世界报道》发布的</w:t>
      </w:r>
      <w:r>
        <w:rPr>
          <w:rFonts w:hint="eastAsia" w:asciiTheme="minorHAnsi" w:hAnsiTheme="minorHAnsi" w:cstheme="minorHAnsi"/>
          <w:kern w:val="0"/>
          <w:szCs w:val="21"/>
        </w:rPr>
        <w:t>世界</w:t>
      </w:r>
      <w:r>
        <w:rPr>
          <w:rFonts w:asciiTheme="minorHAnsi" w:hAnsiTheme="minorHAnsi" w:cstheme="minorHAnsi"/>
          <w:kern w:val="0"/>
          <w:szCs w:val="21"/>
        </w:rPr>
        <w:t>大学权威排名中，</w:t>
      </w:r>
      <w:r>
        <w:rPr>
          <w:rFonts w:hint="eastAsia" w:asciiTheme="minorHAnsi" w:hAnsiTheme="minorHAnsi" w:eastAsiaTheme="majorEastAsia" w:cstheme="minorHAnsi"/>
          <w:szCs w:val="21"/>
        </w:rPr>
        <w:t>波士顿大学排名</w:t>
      </w:r>
      <w:r>
        <w:rPr>
          <w:rFonts w:asciiTheme="minorHAnsi" w:hAnsiTheme="minorHAnsi" w:eastAsiaTheme="majorEastAsia" w:cstheme="minorHAnsi"/>
          <w:szCs w:val="21"/>
        </w:rPr>
        <w:t>第</w:t>
      </w:r>
      <w:r>
        <w:rPr>
          <w:rFonts w:hint="eastAsia" w:asciiTheme="minorHAnsi" w:hAnsiTheme="minorHAnsi" w:eastAsiaTheme="majorEastAsia" w:cstheme="minorHAnsi"/>
          <w:szCs w:val="21"/>
        </w:rPr>
        <w:t>32</w:t>
      </w:r>
      <w:r>
        <w:rPr>
          <w:rFonts w:asciiTheme="minorHAnsi" w:hAnsiTheme="minorHAnsi" w:eastAsiaTheme="majorEastAsia" w:cstheme="minorHAnsi"/>
          <w:szCs w:val="21"/>
        </w:rPr>
        <w:t>名；</w:t>
      </w:r>
      <w:r>
        <w:rPr>
          <w:rFonts w:hint="eastAsia" w:asciiTheme="minorHAnsi" w:hAnsiTheme="minorHAnsi" w:eastAsiaTheme="majorEastAsia" w:cstheme="minorHAnsi"/>
          <w:szCs w:val="21"/>
        </w:rPr>
        <w:t>英国泰晤士时报2016年世界大学排名中，波士顿大学位列64名。波士顿大学具有无可比拟的优越地理位置，校园位于波士顿市中心，距离哈佛大学、麻省理工大学仅10分钟车程，学术氛围非常浓厚。</w:t>
      </w:r>
    </w:p>
    <w:p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2、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时间及专业方向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根据学习目标、英</w:t>
      </w:r>
      <w:r>
        <w:rPr>
          <w:rFonts w:hint="eastAsia" w:asciiTheme="minorHAnsi" w:hAnsiTheme="minorHAnsi" w:eastAsiaTheme="majorEastAsia" w:cstheme="minorHAnsi"/>
          <w:szCs w:val="21"/>
        </w:rPr>
        <w:t>语</w:t>
      </w:r>
      <w:r>
        <w:rPr>
          <w:rFonts w:asciiTheme="minorHAnsi" w:hAnsiTheme="minorHAnsi" w:eastAsiaTheme="majorEastAsia" w:cstheme="minorHAnsi"/>
          <w:szCs w:val="21"/>
        </w:rPr>
        <w:t>水平和专业背景的不同，</w:t>
      </w:r>
      <w:r>
        <w:rPr>
          <w:rFonts w:hint="eastAsia" w:asciiTheme="minorHAnsi" w:hAnsiTheme="minorHAnsi" w:eastAsiaTheme="majorEastAsia" w:cstheme="minorHAnsi"/>
          <w:szCs w:val="21"/>
        </w:rPr>
        <w:t>参加项目的学生可选报两类课程</w:t>
      </w:r>
      <w:r>
        <w:rPr>
          <w:rFonts w:asciiTheme="minorHAnsi" w:hAnsiTheme="minorHAnsi" w:eastAsiaTheme="majorEastAsia" w:cstheme="minorHAnsi"/>
          <w:szCs w:val="21"/>
        </w:rPr>
        <w:t>：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hint="eastAsia" w:asciiTheme="minorHAnsi" w:hAnsiTheme="minorHAnsi" w:eastAsiaTheme="majorEastAsia" w:cstheme="minorHAnsi"/>
          <w:szCs w:val="21"/>
        </w:rPr>
        <w:t>、与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大学专业学分课程</w:t>
      </w:r>
      <w:r>
        <w:rPr>
          <w:rFonts w:hint="eastAsia" w:asciiTheme="minorHAnsi" w:hAnsiTheme="minorHAnsi" w:eastAsiaTheme="majorEastAsia" w:cstheme="minorHAnsi"/>
          <w:szCs w:val="21"/>
        </w:rPr>
        <w:t>。参加项目的学生与波士顿大学在读学生混合编班，由波士顿大学进行统一的学术管理与学术考核，获得波士顿大学正式成绩单及学习证明。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第一种：英语及美国文化课程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访学时间：2017年9月21日</w:t>
      </w:r>
      <w:r>
        <w:rPr>
          <w:rFonts w:asciiTheme="minorHAnsi" w:hAnsiTheme="minorHAnsi" w:eastAsiaTheme="majorEastAsia" w:cstheme="minorHAnsi"/>
          <w:szCs w:val="21"/>
        </w:rPr>
        <w:t>—</w:t>
      </w:r>
      <w:r>
        <w:rPr>
          <w:rFonts w:hint="eastAsia" w:asciiTheme="minorHAnsi" w:hAnsiTheme="minorHAnsi" w:eastAsiaTheme="majorEastAsia" w:cstheme="minorHAnsi"/>
          <w:szCs w:val="21"/>
        </w:rPr>
        <w:t xml:space="preserve"> 12月15日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仅面向英语专业和英汉双播专业学生。</w:t>
      </w:r>
      <w:r>
        <w:rPr>
          <w:rFonts w:asciiTheme="minorHAnsi" w:hAnsiTheme="minorHAnsi" w:eastAsiaTheme="majorEastAsia" w:cstheme="minorHAnsi"/>
          <w:kern w:val="0"/>
          <w:szCs w:val="21"/>
        </w:rPr>
        <w:t>对于希望通过访学提高英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语</w:t>
      </w:r>
      <w:r>
        <w:rPr>
          <w:rFonts w:asciiTheme="minorHAnsi" w:hAnsiTheme="minorHAnsi" w:eastAsiaTheme="majorEastAsia" w:cstheme="minorHAnsi"/>
          <w:kern w:val="0"/>
          <w:szCs w:val="21"/>
        </w:rPr>
        <w:t>水平、了解美国社会、增进对不同文化的认识和理解、提高创新意识和国际意识的同学，</w:t>
      </w:r>
      <w:r>
        <w:rPr>
          <w:rFonts w:hint="eastAsia" w:asciiTheme="minorHAnsi" w:hAnsiTheme="minorHAnsi" w:eastAsiaTheme="majorEastAsia" w:cstheme="minorHAnsi"/>
          <w:szCs w:val="21"/>
        </w:rPr>
        <w:t>可申请</w:t>
      </w:r>
      <w:r>
        <w:rPr>
          <w:rFonts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asciiTheme="minorHAnsi" w:hAnsiTheme="minorHAnsi" w:eastAsiaTheme="majorEastAsia" w:cstheme="minorHAnsi"/>
          <w:szCs w:val="21"/>
        </w:rPr>
        <w:t>，通过</w:t>
      </w:r>
      <w:r>
        <w:rPr>
          <w:rFonts w:asciiTheme="minorHAnsi" w:hAnsiTheme="minorHAnsi" w:eastAsiaTheme="majorEastAsia" w:cstheme="minorHAnsi"/>
          <w:kern w:val="0"/>
          <w:szCs w:val="21"/>
        </w:rPr>
        <w:t>与来自世界各地的同学一起学习，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快速提高英语应用能力与沟通交流能力。 波士顿大学语言中心成立于1975年，40年来积累了丰富英语教学的经验，语言课程均由波士顿大学资深名师授课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开设从A到E的5个级别的语言课程，且分为</w:t>
      </w:r>
      <w:bookmarkStart w:id="2" w:name="OLE_LINK16"/>
      <w:bookmarkStart w:id="3" w:name="OLE_LINK17"/>
      <w:r>
        <w:rPr>
          <w:rFonts w:hint="eastAsia" w:asciiTheme="minorHAnsi" w:hAnsiTheme="minorHAnsi" w:eastAsiaTheme="majorEastAsia" w:cstheme="minorHAnsi"/>
          <w:kern w:val="0"/>
          <w:szCs w:val="21"/>
        </w:rPr>
        <w:t>“学术英语”、“科技英语”、“商务英语”</w:t>
      </w:r>
      <w:bookmarkEnd w:id="2"/>
      <w:bookmarkEnd w:id="3"/>
      <w:r>
        <w:rPr>
          <w:rFonts w:hint="eastAsia" w:asciiTheme="minorHAnsi" w:hAnsiTheme="minorHAnsi" w:eastAsiaTheme="majorEastAsia" w:cstheme="minorHAnsi"/>
          <w:kern w:val="0"/>
          <w:szCs w:val="21"/>
        </w:rPr>
        <w:t>、“美国文化”等不同方向的课程，满足学生的不同需求，帮助他们全方位提高语言使用的能力。由于波士顿所具备的浓厚的文化艺术氛围，更为选修语言课程的学生提供了深入了解美国文化、感受国际大都市文化气息的绝佳机会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t>第二种：大学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专业</w:t>
      </w:r>
      <w:r>
        <w:rPr>
          <w:rFonts w:asciiTheme="minorHAnsi" w:hAnsiTheme="minorHAnsi" w:eastAsiaTheme="majorEastAsia" w:cstheme="minorHAnsi"/>
          <w:szCs w:val="21"/>
          <w:u w:val="single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（商科）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访学时间：2017年9月5日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12月21日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</w:t>
      </w:r>
      <w:r>
        <w:rPr>
          <w:rFonts w:hint="eastAsia" w:asciiTheme="minorHAnsi" w:hAnsiTheme="minorHAnsi" w:eastAsiaTheme="majorEastAsia" w:cstheme="minorHAnsi"/>
          <w:szCs w:val="21"/>
        </w:rPr>
        <w:t>本校、全美国际教育协会、以及波士顿大学的共同</w:t>
      </w:r>
      <w:r>
        <w:rPr>
          <w:rFonts w:asciiTheme="minorHAnsi" w:hAnsiTheme="minorHAnsi" w:eastAsiaTheme="majorEastAsia" w:cstheme="minorHAnsi"/>
          <w:szCs w:val="21"/>
        </w:rPr>
        <w:t>选拔后，</w:t>
      </w:r>
      <w:r>
        <w:rPr>
          <w:rFonts w:hint="eastAsia" w:asciiTheme="minorHAnsi" w:hAnsiTheme="minorHAnsi" w:eastAsiaTheme="majorEastAsia" w:cstheme="minorHAnsi"/>
          <w:szCs w:val="21"/>
        </w:rPr>
        <w:t>可以与波士顿大学</w:t>
      </w:r>
      <w:r>
        <w:rPr>
          <w:rFonts w:asciiTheme="minorHAnsi" w:hAnsiTheme="minorHAnsi" w:eastAsiaTheme="majorEastAsia" w:cstheme="minorHAnsi"/>
          <w:szCs w:val="21"/>
        </w:rPr>
        <w:t>本科学生一起学习</w:t>
      </w:r>
      <w:r>
        <w:rPr>
          <w:rFonts w:hint="eastAsia" w:asciiTheme="minorHAnsi" w:hAnsiTheme="minorHAnsi" w:eastAsiaTheme="majorEastAsia" w:cstheme="minorHAnsi"/>
          <w:szCs w:val="21"/>
        </w:rPr>
        <w:t>专业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本科项目只面向</w:t>
      </w:r>
      <w:r>
        <w:rPr>
          <w:rFonts w:hint="eastAsia" w:asciiTheme="minorHAnsi" w:hAnsiTheme="minorHAnsi" w:eastAsiaTheme="majorEastAsia" w:cstheme="minorHAnsi"/>
          <w:b/>
          <w:szCs w:val="21"/>
        </w:rPr>
        <w:t>商科</w:t>
      </w:r>
      <w:r>
        <w:rPr>
          <w:rFonts w:hint="eastAsia" w:asciiTheme="minorHAnsi" w:hAnsiTheme="minorHAnsi" w:eastAsiaTheme="majorEastAsia" w:cstheme="minorHAnsi"/>
          <w:szCs w:val="21"/>
        </w:rPr>
        <w:t>或相关专业的学生，且已经完成本校大一年级的课程。项目学生将在波士顿大学大都会学院注册、选课、学习。大都会学院是波士顿大学的17所学位颁发学院之一，开设本科和研究生课程，并为在职人士提供在职进修机会。项目学生一学期需选择4门专业课，选课范围为：项目管理、谈判与组织冲突解决、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创新流程：新产品与新服务</w:t>
      </w:r>
      <w:r>
        <w:rPr>
          <w:rFonts w:hint="eastAsia" w:asciiTheme="minorHAnsi" w:hAnsiTheme="minorHAnsi" w:eastAsiaTheme="majorEastAsia" w:cstheme="minorHAnsi"/>
          <w:szCs w:val="21"/>
        </w:rPr>
        <w:t>、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美国管理、文化与体系</w:t>
      </w:r>
      <w:r>
        <w:rPr>
          <w:rFonts w:hint="eastAsia" w:asciiTheme="minorHAnsi" w:hAnsiTheme="minorHAnsi" w:eastAsiaTheme="majorEastAsia" w:cstheme="minorHAnsi"/>
          <w:szCs w:val="21"/>
        </w:rPr>
        <w:t>、会计入门、个人理财、管理入门、营销原理、创新管理、运营管理、 国际营销、电子商务与网页设计、财务理念、定量与定性决策、在变化中经营、国际商业管理、商务战略、</w:t>
      </w:r>
      <w:r>
        <w:rPr>
          <w:rFonts w:hint="eastAsia" w:ascii="Calibri" w:hAnsi="Calibri" w:cs="Calibri"/>
        </w:rPr>
        <w:t>国际商业法律与规则等。（以上课程仅供参考，实际开课可能会有变化）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参加专业学分项目的学生均可免费修读两个健身及文娱活动学分。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本科访学项目后，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波士顿大学的正式学分和</w:t>
      </w:r>
      <w:r>
        <w:rPr>
          <w:rFonts w:asciiTheme="minorHAnsi" w:hAnsiTheme="minorHAnsi" w:eastAsiaTheme="majorEastAsia" w:cstheme="minorHAnsi"/>
          <w:szCs w:val="21"/>
        </w:rPr>
        <w:t>成绩单，经</w:t>
      </w:r>
      <w:r>
        <w:rPr>
          <w:rFonts w:hint="eastAsia" w:asciiTheme="minorHAnsi" w:hAnsiTheme="minorHAnsi" w:eastAsiaTheme="majorEastAsia" w:cstheme="minorHAnsi"/>
          <w:szCs w:val="21"/>
        </w:rPr>
        <w:t>本校</w:t>
      </w:r>
      <w:r>
        <w:rPr>
          <w:rFonts w:asciiTheme="minorHAnsi" w:hAnsiTheme="minorHAnsi" w:eastAsiaTheme="majorEastAsia" w:cstheme="minorHAnsi"/>
          <w:szCs w:val="21"/>
        </w:rPr>
        <w:t>教务处</w:t>
      </w:r>
      <w:r>
        <w:rPr>
          <w:rFonts w:hint="eastAsia" w:asciiTheme="minorHAnsi" w:hAnsiTheme="minorHAnsi" w:eastAsiaTheme="majorEastAsia" w:cstheme="minorHAnsi"/>
          <w:szCs w:val="21"/>
        </w:rPr>
        <w:t>获院系评估</w:t>
      </w:r>
      <w:r>
        <w:rPr>
          <w:rFonts w:asciiTheme="minorHAnsi" w:hAnsiTheme="minorHAnsi" w:eastAsiaTheme="majorEastAsia" w:cstheme="minorHAnsi"/>
          <w:szCs w:val="21"/>
        </w:rPr>
        <w:t>认可的学分可转为本校学分。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3、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（参照2016年费用标准，最终以波士顿大学公布的2017年数额为准）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根据不同的课程学习方向，波士顿大学访学项目的费用总额有所差异。学习英语及美国文化课程一个学期的项目费用约1.1万美元（约合人民币7.4万元）。 学习大学专业学分课程，波士顿大学大都会学院给予本项目学生60%的学费减免，减免后的本科访学项目费用约为1.3万美元（约合人民币8.9万元）；研究生实习项目的费用约为2.2万美元（约合人民币15.2万元）。总费用包括学杂费、在读期间医疗保险、及项目设计与管理费，不含住宿费、生活费与机票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pStyle w:val="1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申请条件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波士顿大学</w:t>
      </w:r>
      <w:r>
        <w:rPr>
          <w:rFonts w:asciiTheme="minorHAnsi" w:hAnsiTheme="minorHAnsi" w:eastAsiaTheme="majorEastAsia" w:cstheme="minorHAnsi"/>
          <w:kern w:val="0"/>
          <w:szCs w:val="21"/>
        </w:rPr>
        <w:t>的访学学生接收能力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，</w:t>
      </w:r>
      <w:r>
        <w:rPr>
          <w:rFonts w:asciiTheme="minorHAnsi" w:hAnsiTheme="minorHAnsi" w:eastAsiaTheme="majorEastAsia" w:cstheme="minorHAnsi"/>
          <w:kern w:val="0"/>
          <w:szCs w:val="21"/>
        </w:rPr>
        <w:t>我校</w:t>
      </w:r>
      <w:r>
        <w:rPr>
          <w:rFonts w:hint="eastAsia" w:ascii="Calibri" w:hAnsi="Calibri" w:cs="Calibri"/>
          <w:szCs w:val="21"/>
        </w:rPr>
        <w:t>2017年秋季我校选拔名额</w:t>
      </w:r>
      <w:r>
        <w:rPr>
          <w:rFonts w:hint="eastAsia" w:ascii="Calibri" w:hAnsi="Calibri" w:cs="Calibri"/>
          <w:szCs w:val="21"/>
          <w:highlight w:val="none"/>
        </w:rPr>
        <w:t>为5名</w:t>
      </w:r>
      <w:r>
        <w:rPr>
          <w:rFonts w:ascii="Calibri" w:hAnsi="Calibri" w:cs="Calibri"/>
          <w:szCs w:val="21"/>
          <w:highlight w:val="none"/>
        </w:rPr>
        <w:t>。</w:t>
      </w: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2、</w:t>
      </w: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本校201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szCs w:val="21"/>
        </w:rPr>
        <w:t>级、201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6</w:t>
      </w:r>
      <w:r>
        <w:rPr>
          <w:rFonts w:hint="eastAsia" w:asciiTheme="minorHAnsi" w:hAnsiTheme="minorHAnsi" w:eastAsiaTheme="majorEastAsia" w:cstheme="minorHAnsi"/>
          <w:szCs w:val="21"/>
        </w:rPr>
        <w:t>级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全日制</w:t>
      </w:r>
      <w:r>
        <w:rPr>
          <w:rFonts w:hint="eastAsia" w:asciiTheme="minorHAnsi" w:hAnsiTheme="minorHAnsi" w:eastAsiaTheme="majorEastAsia" w:cstheme="minorHAnsi"/>
          <w:szCs w:val="21"/>
        </w:rPr>
        <w:t>本科学生，成绩优异、道德品质好，在校期间未受过纪律处分，身心健康，能顺利完成在美学习任务；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申请要求 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szCs w:val="21"/>
        </w:rPr>
        <w:t>英语及美国文化课程</w:t>
      </w:r>
      <w:r>
        <w:rPr>
          <w:rFonts w:hint="eastAsia" w:asciiTheme="minorHAnsi" w:hAnsiTheme="minorHAnsi" w:eastAsiaTheme="majorEastAsia" w:cstheme="minorHAnsi"/>
          <w:szCs w:val="21"/>
        </w:rPr>
        <w:t>：具有良好的英语基础，入读“学术英语”、“科技英语”、“商务英语”需在分班测试中达到中高级英语水平</w:t>
      </w:r>
      <w:r>
        <w:rPr>
          <w:rFonts w:asciiTheme="minorHAnsi" w:hAnsiTheme="minorHAnsi" w:eastAsiaTheme="majorEastAsia" w:cstheme="minorHAnsi"/>
          <w:szCs w:val="21"/>
        </w:rPr>
        <w:t>；</w:t>
      </w:r>
      <w:r>
        <w:rPr>
          <w:rFonts w:hint="eastAsia" w:asciiTheme="minorHAnsi" w:hAnsiTheme="minorHAnsi" w:eastAsiaTheme="majorEastAsia" w:cstheme="minorHAnsi"/>
          <w:szCs w:val="21"/>
        </w:rPr>
        <w:t>本科和研究生均可申请；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专业</w:t>
      </w:r>
      <w:r>
        <w:rPr>
          <w:rFonts w:asciiTheme="minorHAnsi" w:hAnsiTheme="minorHAnsi" w:eastAsiaTheme="majorEastAsia" w:cstheme="minorHAnsi"/>
          <w:b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（本科访学）：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84</w:t>
      </w:r>
      <w:r>
        <w:rPr>
          <w:rFonts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或</w:t>
      </w:r>
      <w:r>
        <w:rPr>
          <w:rFonts w:asciiTheme="minorHAnsi" w:hAnsiTheme="minorHAnsi" w:eastAsiaTheme="majorEastAsia" w:cstheme="minorHAnsi"/>
          <w:szCs w:val="21"/>
        </w:rPr>
        <w:t>雅思</w:t>
      </w:r>
      <w:r>
        <w:rPr>
          <w:rFonts w:hint="eastAsia" w:asciiTheme="minorHAnsi" w:hAnsiTheme="minorHAnsi" w:eastAsiaTheme="majorEastAsia" w:cstheme="minorHAnsi"/>
          <w:szCs w:val="21"/>
        </w:rPr>
        <w:t>7</w:t>
      </w:r>
      <w:r>
        <w:rPr>
          <w:rFonts w:asciiTheme="minorHAnsi" w:hAnsiTheme="minorHAnsi" w:eastAsiaTheme="majorEastAsia" w:cstheme="minorHAnsi"/>
          <w:szCs w:val="21"/>
        </w:rPr>
        <w:t>.</w:t>
      </w:r>
      <w:r>
        <w:rPr>
          <w:rFonts w:hint="eastAsia" w:asciiTheme="minorHAnsi" w:hAnsiTheme="minorHAnsi" w:eastAsiaTheme="majorEastAsia" w:cstheme="minorHAnsi"/>
          <w:szCs w:val="21"/>
        </w:rPr>
        <w:t>0，GPA3.0（4分制）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通过全美国际教育协会的项目面试、波士顿大学的学术审核、以及我校院系及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国际交流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与合作</w:t>
      </w:r>
      <w:r>
        <w:rPr>
          <w:rFonts w:hint="eastAsia" w:asciiTheme="minorHAnsi" w:hAnsiTheme="minorHAnsi" w:eastAsiaTheme="majorEastAsia" w:cstheme="minorHAnsi"/>
          <w:szCs w:val="21"/>
        </w:rPr>
        <w:t>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480" w:lineRule="exac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1、 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学生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下载</w:t>
      </w:r>
      <w:r>
        <w:rPr>
          <w:rFonts w:hint="eastAsia" w:asciiTheme="minorHAnsi" w:hAnsiTheme="minorHAnsi" w:eastAsiaTheme="majorEastAsia" w:cstheme="minorHAnsi"/>
          <w:szCs w:val="21"/>
        </w:rPr>
        <w:t>附件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《浙江传媒学院赴境外学习交流申请表》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填写并</w:t>
      </w:r>
      <w:r>
        <w:rPr>
          <w:rFonts w:hint="eastAsia" w:asciiTheme="minorHAnsi" w:hAnsiTheme="minorHAnsi" w:eastAsiaTheme="majorEastAsia" w:cstheme="minorHAnsi"/>
          <w:szCs w:val="21"/>
        </w:rPr>
        <w:t>打印后在所在学院盖章签字后交至国际交流与合作处（行政楼60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szCs w:val="21"/>
        </w:rPr>
        <w:t>）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2、 同时登录项目选拔管理机构 -- 全美国际教育协会网站www.usiea.org填写《美国名校访学2017-2018学年冬春项目报名表》，网上报名的时间决定录取的顺序和安排宿舍的顺序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hint="eastAsia" w:asciiTheme="minorHAnsi" w:hAnsiTheme="minorHAnsi" w:eastAsiaTheme="majorEastAsia" w:cstheme="minorHAnsi"/>
          <w:szCs w:val="21"/>
        </w:rPr>
        <w:t>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学生提交正式申请材料并缴纳项目费用，获得学校录取及签证后赴美学习</w:t>
      </w:r>
      <w:r>
        <w:rPr>
          <w:rFonts w:hint="eastAsia" w:ascii="Calibri" w:hAnsi="Calibri" w:cs="Calibri"/>
          <w:sz w:val="22"/>
        </w:rPr>
        <w:t>；</w:t>
      </w:r>
    </w:p>
    <w:p>
      <w:pPr>
        <w:numPr>
          <w:ilvl w:val="0"/>
          <w:numId w:val="4"/>
        </w:num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  <w:r>
        <w:rPr>
          <w:rFonts w:ascii="Calibri" w:hAnsi="Calibri" w:cs="Calibri"/>
          <w:b/>
          <w:sz w:val="22"/>
        </w:rPr>
        <w:t>首批项目申请截止日期</w:t>
      </w:r>
      <w:r>
        <w:rPr>
          <w:rFonts w:ascii="Calibri" w:hAnsi="Calibri" w:cs="Calibri"/>
          <w:sz w:val="22"/>
          <w:highlight w:val="none"/>
        </w:rPr>
        <w:t>：</w:t>
      </w:r>
      <w:r>
        <w:rPr>
          <w:rFonts w:hint="eastAsia" w:ascii="Calibri" w:hAnsi="Calibri" w:cs="Calibri"/>
          <w:sz w:val="22"/>
          <w:highlight w:val="none"/>
        </w:rPr>
        <w:t>2017年3月31日，</w:t>
      </w:r>
      <w:r>
        <w:rPr>
          <w:rFonts w:ascii="Calibri" w:hAnsi="Calibri" w:cs="Calibri"/>
          <w:sz w:val="22"/>
          <w:highlight w:val="none"/>
        </w:rPr>
        <w:t>额满即止</w:t>
      </w:r>
      <w:r>
        <w:rPr>
          <w:rFonts w:hint="eastAsia" w:ascii="Calibri" w:hAnsi="Calibri" w:cs="Calibri"/>
          <w:sz w:val="22"/>
          <w:highlight w:val="none"/>
        </w:rPr>
        <w:t>；</w:t>
      </w:r>
      <w:r>
        <w:rPr>
          <w:rFonts w:ascii="Calibri" w:hAnsi="Calibri" w:cs="Calibri"/>
          <w:sz w:val="22"/>
          <w:highlight w:val="none"/>
        </w:rPr>
        <w:t>如首批截止日到期仍有名额可根据实际情况安排补录</w:t>
      </w:r>
      <w:r>
        <w:rPr>
          <w:rFonts w:hint="eastAsia" w:ascii="Calibri" w:hAnsi="Calibri" w:cs="Calibri"/>
          <w:sz w:val="22"/>
          <w:highlight w:val="none"/>
        </w:rPr>
        <w:t>。</w:t>
      </w:r>
      <w:bookmarkStart w:id="4" w:name="_GoBack"/>
      <w:bookmarkEnd w:id="4"/>
    </w:p>
    <w:p>
      <w:pPr>
        <w:spacing w:line="360" w:lineRule="auto"/>
        <w:rPr>
          <w:rFonts w:ascii="宋体" w:hAnsi="宋体" w:cs="宋体"/>
          <w:kern w:val="0"/>
          <w:sz w:val="22"/>
        </w:rPr>
      </w:pPr>
      <w:r>
        <w:rPr>
          <w:rFonts w:ascii="宋体" w:hAnsi="宋体" w:cs="宋体"/>
          <w:bCs/>
          <w:kern w:val="0"/>
          <w:sz w:val="22"/>
        </w:rPr>
        <w:t>咨询电话：</w:t>
      </w:r>
      <w:r>
        <w:rPr>
          <w:rFonts w:ascii="宋体" w:hAnsi="宋体" w:cs="宋体"/>
          <w:kern w:val="0"/>
          <w:sz w:val="22"/>
        </w:rPr>
        <w:t>国际交流</w:t>
      </w:r>
      <w:r>
        <w:rPr>
          <w:rFonts w:hint="eastAsia" w:ascii="宋体" w:hAnsi="宋体" w:cs="宋体"/>
          <w:kern w:val="0"/>
          <w:sz w:val="22"/>
          <w:lang w:eastAsia="zh-CN"/>
        </w:rPr>
        <w:t>与合作处</w:t>
      </w:r>
      <w:r>
        <w:rPr>
          <w:rFonts w:hint="eastAsia" w:ascii="宋体" w:hAnsi="宋体" w:cs="宋体"/>
          <w:kern w:val="0"/>
          <w:sz w:val="22"/>
          <w:lang w:val="en-US" w:eastAsia="zh-CN"/>
        </w:rPr>
        <w:t xml:space="preserve"> 刘老师，0571-86832065</w:t>
      </w:r>
      <w:r>
        <w:rPr>
          <w:rFonts w:ascii="宋体" w:hAnsi="宋体" w:cs="宋体"/>
          <w:kern w:val="0"/>
          <w:sz w:val="22"/>
        </w:rPr>
        <w:t> </w:t>
      </w:r>
      <w:r>
        <w:rPr>
          <w:rFonts w:hint="eastAsia" w:ascii="宋体" w:hAnsi="宋体" w:cs="宋体"/>
          <w:kern w:val="0"/>
          <w:sz w:val="22"/>
          <w:lang w:val="en-US" w:eastAsia="zh-CN"/>
        </w:rPr>
        <w:t>赵老师 0571-86832084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 xml:space="preserve">全美国际教育协会咨询电话: </w:t>
      </w:r>
      <w:r>
        <w:rPr>
          <w:rFonts w:hint="eastAsia" w:ascii="Calibri" w:hAnsi="Calibri" w:cs="Calibri"/>
          <w:kern w:val="0"/>
          <w:sz w:val="22"/>
        </w:rPr>
        <w:t>李老师 15168206475</w:t>
      </w:r>
      <w:r>
        <w:rPr>
          <w:rFonts w:ascii="Calibri" w:hAnsi="Calibri" w:cs="Calibri"/>
          <w:kern w:val="0"/>
          <w:sz w:val="22"/>
        </w:rPr>
        <w:t>（周一至周五 9:00—18:00）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ascii="Calibri" w:hAnsi="Calibri" w:cs="Calibri"/>
          <w:color w:val="0068B7"/>
          <w:kern w:val="0"/>
          <w:sz w:val="22"/>
        </w:rPr>
        <w:t>www.usiea.org</w:t>
      </w:r>
      <w:r>
        <w:rPr>
          <w:rFonts w:hint="eastAsia" w:ascii="Calibri" w:hAnsi="Calibri" w:cs="Calibri"/>
          <w:color w:val="0068B7"/>
          <w:kern w:val="0"/>
          <w:sz w:val="22"/>
        </w:rPr>
        <w:fldChar w:fldCharType="end"/>
      </w:r>
      <w:r>
        <w:rPr>
          <w:rFonts w:hint="eastAsia" w:ascii="Calibri" w:hAnsi="Calibri" w:cs="Calibri"/>
          <w:kern w:val="0"/>
          <w:sz w:val="22"/>
        </w:rPr>
        <w:t xml:space="preserve"> 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/>
          <w:kern w:val="0"/>
          <w:sz w:val="22"/>
        </w:rPr>
        <w:t>项目邮箱咨询：</w:t>
      </w:r>
      <w:r>
        <w:fldChar w:fldCharType="begin"/>
      </w:r>
      <w:r>
        <w:instrText xml:space="preserve"> HYPERLINK "mailto:visitcu@yeah.net" </w:instrText>
      </w:r>
      <w:r>
        <w:fldChar w:fldCharType="separate"/>
      </w:r>
      <w:r>
        <w:rPr>
          <w:rStyle w:val="10"/>
          <w:rFonts w:ascii="Calibri" w:hAnsi="Calibri" w:cs="Calibri"/>
          <w:kern w:val="0"/>
          <w:sz w:val="22"/>
        </w:rPr>
        <w:t>visit</w:t>
      </w:r>
      <w:r>
        <w:rPr>
          <w:rStyle w:val="10"/>
          <w:rFonts w:hint="eastAsia" w:ascii="Calibri" w:hAnsi="Calibri" w:cs="Calibri"/>
          <w:kern w:val="0"/>
          <w:sz w:val="22"/>
          <w:lang w:val="en-US" w:eastAsia="zh-CN"/>
        </w:rPr>
        <w:t>b</w:t>
      </w:r>
      <w:r>
        <w:rPr>
          <w:rStyle w:val="10"/>
          <w:rFonts w:hint="eastAsia" w:ascii="Calibri" w:hAnsi="Calibri" w:cs="Calibri"/>
          <w:kern w:val="0"/>
          <w:sz w:val="22"/>
        </w:rPr>
        <w:t>u</w:t>
      </w:r>
      <w:r>
        <w:rPr>
          <w:rStyle w:val="10"/>
          <w:rFonts w:ascii="Calibri" w:hAnsi="Calibri" w:cs="Calibri"/>
          <w:kern w:val="0"/>
          <w:sz w:val="22"/>
        </w:rPr>
        <w:t>@yeah.net</w:t>
      </w:r>
      <w:r>
        <w:rPr>
          <w:rStyle w:val="10"/>
          <w:rFonts w:ascii="Calibri" w:hAnsi="Calibri" w:cs="Calibri"/>
          <w:kern w:val="0"/>
          <w:sz w:val="22"/>
        </w:rPr>
        <w:fldChar w:fldCharType="end"/>
      </w:r>
      <w:r>
        <w:rPr>
          <w:rFonts w:ascii="Calibri" w:hAnsi="Calibri" w:cs="Calibri"/>
          <w:kern w:val="0"/>
          <w:sz w:val="22"/>
        </w:rPr>
        <w:t xml:space="preserve"> </w:t>
      </w:r>
    </w:p>
    <w:p/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atha">
    <w:panose1 w:val="020B0604020202020204"/>
    <w:charset w:val="00"/>
    <w:family w:val="roman"/>
    <w:pitch w:val="default"/>
    <w:sig w:usb0="001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6DC745D2"/>
    <w:multiLevelType w:val="multilevel"/>
    <w:tmpl w:val="6DC745D2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 w:asciiTheme="minorHAnsi" w:hAnsiTheme="minorHAnsi" w:cstheme="minorHAns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804196"/>
    <w:multiLevelType w:val="multilevel"/>
    <w:tmpl w:val="7A804196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3063"/>
    <w:rsid w:val="000035D7"/>
    <w:rsid w:val="00010F31"/>
    <w:rsid w:val="000169D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3889"/>
    <w:rsid w:val="000362BD"/>
    <w:rsid w:val="000402B0"/>
    <w:rsid w:val="00041148"/>
    <w:rsid w:val="00041BDA"/>
    <w:rsid w:val="00046229"/>
    <w:rsid w:val="00051351"/>
    <w:rsid w:val="000519A2"/>
    <w:rsid w:val="0005389A"/>
    <w:rsid w:val="0006181E"/>
    <w:rsid w:val="00061F58"/>
    <w:rsid w:val="0006376C"/>
    <w:rsid w:val="00065242"/>
    <w:rsid w:val="000820F9"/>
    <w:rsid w:val="0009206E"/>
    <w:rsid w:val="000954F4"/>
    <w:rsid w:val="000A0A86"/>
    <w:rsid w:val="000A1602"/>
    <w:rsid w:val="000A2A22"/>
    <w:rsid w:val="000A4030"/>
    <w:rsid w:val="000A5251"/>
    <w:rsid w:val="000B1A29"/>
    <w:rsid w:val="000B7A47"/>
    <w:rsid w:val="000C2F7C"/>
    <w:rsid w:val="000C3F5B"/>
    <w:rsid w:val="000C4E56"/>
    <w:rsid w:val="000C5C18"/>
    <w:rsid w:val="000C7F9A"/>
    <w:rsid w:val="000D48D3"/>
    <w:rsid w:val="000E1209"/>
    <w:rsid w:val="000E71FC"/>
    <w:rsid w:val="000F168E"/>
    <w:rsid w:val="000F60E8"/>
    <w:rsid w:val="000F6E7C"/>
    <w:rsid w:val="001013E1"/>
    <w:rsid w:val="0010196F"/>
    <w:rsid w:val="001021FF"/>
    <w:rsid w:val="001051AF"/>
    <w:rsid w:val="00106BA3"/>
    <w:rsid w:val="00110B1F"/>
    <w:rsid w:val="00110EDA"/>
    <w:rsid w:val="00111F89"/>
    <w:rsid w:val="0011231F"/>
    <w:rsid w:val="00112EFC"/>
    <w:rsid w:val="001131EA"/>
    <w:rsid w:val="00116EF3"/>
    <w:rsid w:val="00120174"/>
    <w:rsid w:val="00120A5E"/>
    <w:rsid w:val="0012340B"/>
    <w:rsid w:val="0012488E"/>
    <w:rsid w:val="00124B0D"/>
    <w:rsid w:val="00125024"/>
    <w:rsid w:val="00127FE8"/>
    <w:rsid w:val="00131D30"/>
    <w:rsid w:val="00134011"/>
    <w:rsid w:val="00134DA3"/>
    <w:rsid w:val="00135F93"/>
    <w:rsid w:val="00137744"/>
    <w:rsid w:val="00143294"/>
    <w:rsid w:val="00146AB9"/>
    <w:rsid w:val="00152745"/>
    <w:rsid w:val="00167799"/>
    <w:rsid w:val="00167814"/>
    <w:rsid w:val="00170451"/>
    <w:rsid w:val="001738F0"/>
    <w:rsid w:val="00175FC4"/>
    <w:rsid w:val="00176F21"/>
    <w:rsid w:val="00182E04"/>
    <w:rsid w:val="001834A2"/>
    <w:rsid w:val="00186190"/>
    <w:rsid w:val="00192C0F"/>
    <w:rsid w:val="001A0C7A"/>
    <w:rsid w:val="001A281F"/>
    <w:rsid w:val="001A3A4F"/>
    <w:rsid w:val="001A4A68"/>
    <w:rsid w:val="001A7D56"/>
    <w:rsid w:val="001B1730"/>
    <w:rsid w:val="001C1A51"/>
    <w:rsid w:val="001C6985"/>
    <w:rsid w:val="001D4042"/>
    <w:rsid w:val="001D458C"/>
    <w:rsid w:val="001D4EF4"/>
    <w:rsid w:val="001D7EED"/>
    <w:rsid w:val="001E31D7"/>
    <w:rsid w:val="001E5D98"/>
    <w:rsid w:val="001F2F61"/>
    <w:rsid w:val="001F5524"/>
    <w:rsid w:val="00201416"/>
    <w:rsid w:val="00201963"/>
    <w:rsid w:val="00202030"/>
    <w:rsid w:val="00203BFF"/>
    <w:rsid w:val="002070AB"/>
    <w:rsid w:val="002133F2"/>
    <w:rsid w:val="0021711E"/>
    <w:rsid w:val="00220E2D"/>
    <w:rsid w:val="002211FB"/>
    <w:rsid w:val="0022214B"/>
    <w:rsid w:val="002274D9"/>
    <w:rsid w:val="002441C6"/>
    <w:rsid w:val="002449A1"/>
    <w:rsid w:val="002465B1"/>
    <w:rsid w:val="00251642"/>
    <w:rsid w:val="00255140"/>
    <w:rsid w:val="00261406"/>
    <w:rsid w:val="00261C11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3134"/>
    <w:rsid w:val="002C6AEB"/>
    <w:rsid w:val="002C7059"/>
    <w:rsid w:val="002C722D"/>
    <w:rsid w:val="002D015D"/>
    <w:rsid w:val="002D04D0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092A"/>
    <w:rsid w:val="00321717"/>
    <w:rsid w:val="00321D5F"/>
    <w:rsid w:val="00333C15"/>
    <w:rsid w:val="00334302"/>
    <w:rsid w:val="00342D9D"/>
    <w:rsid w:val="00342E7E"/>
    <w:rsid w:val="00364A0C"/>
    <w:rsid w:val="003738EA"/>
    <w:rsid w:val="00374996"/>
    <w:rsid w:val="00375491"/>
    <w:rsid w:val="003822A8"/>
    <w:rsid w:val="00383DCC"/>
    <w:rsid w:val="00386A4E"/>
    <w:rsid w:val="00386C51"/>
    <w:rsid w:val="00387362"/>
    <w:rsid w:val="00390584"/>
    <w:rsid w:val="00390FCA"/>
    <w:rsid w:val="00394A95"/>
    <w:rsid w:val="00396306"/>
    <w:rsid w:val="00397742"/>
    <w:rsid w:val="003A6BB9"/>
    <w:rsid w:val="003B30DB"/>
    <w:rsid w:val="003B4151"/>
    <w:rsid w:val="003B669C"/>
    <w:rsid w:val="003B786E"/>
    <w:rsid w:val="003C6EF7"/>
    <w:rsid w:val="003D0F7B"/>
    <w:rsid w:val="003D0FE9"/>
    <w:rsid w:val="003D2BCE"/>
    <w:rsid w:val="003D4037"/>
    <w:rsid w:val="003D4529"/>
    <w:rsid w:val="003D4B46"/>
    <w:rsid w:val="003D5F48"/>
    <w:rsid w:val="003D7ABA"/>
    <w:rsid w:val="003E01B3"/>
    <w:rsid w:val="003E3199"/>
    <w:rsid w:val="003F050A"/>
    <w:rsid w:val="003F059B"/>
    <w:rsid w:val="003F50D1"/>
    <w:rsid w:val="003F5F88"/>
    <w:rsid w:val="0041273F"/>
    <w:rsid w:val="00413905"/>
    <w:rsid w:val="00426325"/>
    <w:rsid w:val="004321B8"/>
    <w:rsid w:val="00437A33"/>
    <w:rsid w:val="004469A3"/>
    <w:rsid w:val="0045270B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A51A8"/>
    <w:rsid w:val="004B4D89"/>
    <w:rsid w:val="004B516E"/>
    <w:rsid w:val="004C0E26"/>
    <w:rsid w:val="004C343D"/>
    <w:rsid w:val="004C5277"/>
    <w:rsid w:val="004C6632"/>
    <w:rsid w:val="004D2423"/>
    <w:rsid w:val="004D3884"/>
    <w:rsid w:val="004D531B"/>
    <w:rsid w:val="004D5BBA"/>
    <w:rsid w:val="004E0748"/>
    <w:rsid w:val="004E728E"/>
    <w:rsid w:val="004F0AAB"/>
    <w:rsid w:val="004F743F"/>
    <w:rsid w:val="004F7C1B"/>
    <w:rsid w:val="00500A8F"/>
    <w:rsid w:val="005043E9"/>
    <w:rsid w:val="005060F9"/>
    <w:rsid w:val="0051106C"/>
    <w:rsid w:val="00512BAE"/>
    <w:rsid w:val="00520C0E"/>
    <w:rsid w:val="00522EAE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5016"/>
    <w:rsid w:val="00556212"/>
    <w:rsid w:val="005606AC"/>
    <w:rsid w:val="0057138A"/>
    <w:rsid w:val="00572B6E"/>
    <w:rsid w:val="005762B0"/>
    <w:rsid w:val="00584716"/>
    <w:rsid w:val="005849E3"/>
    <w:rsid w:val="00584E4F"/>
    <w:rsid w:val="00584E6C"/>
    <w:rsid w:val="005868F6"/>
    <w:rsid w:val="00586D6C"/>
    <w:rsid w:val="00587D18"/>
    <w:rsid w:val="00591182"/>
    <w:rsid w:val="00596D1A"/>
    <w:rsid w:val="00597204"/>
    <w:rsid w:val="005A31F5"/>
    <w:rsid w:val="005A65C8"/>
    <w:rsid w:val="005B69C2"/>
    <w:rsid w:val="005C27A1"/>
    <w:rsid w:val="005C7CC0"/>
    <w:rsid w:val="005D0683"/>
    <w:rsid w:val="005D6F09"/>
    <w:rsid w:val="005E5A41"/>
    <w:rsid w:val="005E674A"/>
    <w:rsid w:val="005E6E17"/>
    <w:rsid w:val="005F1837"/>
    <w:rsid w:val="005F6112"/>
    <w:rsid w:val="00606AA2"/>
    <w:rsid w:val="00606C4F"/>
    <w:rsid w:val="00611164"/>
    <w:rsid w:val="00617A76"/>
    <w:rsid w:val="00621ED0"/>
    <w:rsid w:val="00622238"/>
    <w:rsid w:val="006225D7"/>
    <w:rsid w:val="00624BB2"/>
    <w:rsid w:val="00632329"/>
    <w:rsid w:val="00636A3C"/>
    <w:rsid w:val="00637AD1"/>
    <w:rsid w:val="0064140F"/>
    <w:rsid w:val="006452B3"/>
    <w:rsid w:val="0066039B"/>
    <w:rsid w:val="0066295A"/>
    <w:rsid w:val="00663035"/>
    <w:rsid w:val="00664055"/>
    <w:rsid w:val="00666CF9"/>
    <w:rsid w:val="00667457"/>
    <w:rsid w:val="00667A61"/>
    <w:rsid w:val="00670ED6"/>
    <w:rsid w:val="0067541F"/>
    <w:rsid w:val="006858D5"/>
    <w:rsid w:val="006858E2"/>
    <w:rsid w:val="00687DBB"/>
    <w:rsid w:val="0069361E"/>
    <w:rsid w:val="00696B1C"/>
    <w:rsid w:val="006A125E"/>
    <w:rsid w:val="006A2B5F"/>
    <w:rsid w:val="006A32C4"/>
    <w:rsid w:val="006A72B8"/>
    <w:rsid w:val="006B576E"/>
    <w:rsid w:val="006C1F05"/>
    <w:rsid w:val="006C2070"/>
    <w:rsid w:val="006D5B15"/>
    <w:rsid w:val="006D642C"/>
    <w:rsid w:val="00700EA9"/>
    <w:rsid w:val="0070255A"/>
    <w:rsid w:val="00705BEF"/>
    <w:rsid w:val="00706179"/>
    <w:rsid w:val="007113DD"/>
    <w:rsid w:val="0071430B"/>
    <w:rsid w:val="00720659"/>
    <w:rsid w:val="0072201D"/>
    <w:rsid w:val="00723297"/>
    <w:rsid w:val="00733292"/>
    <w:rsid w:val="00736663"/>
    <w:rsid w:val="007423FD"/>
    <w:rsid w:val="00760C7A"/>
    <w:rsid w:val="007619AD"/>
    <w:rsid w:val="00762330"/>
    <w:rsid w:val="007640E0"/>
    <w:rsid w:val="007652B1"/>
    <w:rsid w:val="00770616"/>
    <w:rsid w:val="00772E22"/>
    <w:rsid w:val="00775505"/>
    <w:rsid w:val="00776AE1"/>
    <w:rsid w:val="00785C31"/>
    <w:rsid w:val="007877F5"/>
    <w:rsid w:val="007A01B4"/>
    <w:rsid w:val="007A03BE"/>
    <w:rsid w:val="007A07E5"/>
    <w:rsid w:val="007A385D"/>
    <w:rsid w:val="007A3E79"/>
    <w:rsid w:val="007A7362"/>
    <w:rsid w:val="007B5A17"/>
    <w:rsid w:val="007B7729"/>
    <w:rsid w:val="007C2FAE"/>
    <w:rsid w:val="007C3ABB"/>
    <w:rsid w:val="007C66DE"/>
    <w:rsid w:val="007D0768"/>
    <w:rsid w:val="007D224F"/>
    <w:rsid w:val="007E0C8A"/>
    <w:rsid w:val="007E3816"/>
    <w:rsid w:val="007F5700"/>
    <w:rsid w:val="007F7B59"/>
    <w:rsid w:val="00802548"/>
    <w:rsid w:val="00802957"/>
    <w:rsid w:val="00814AA6"/>
    <w:rsid w:val="008267EE"/>
    <w:rsid w:val="0083050D"/>
    <w:rsid w:val="00832E9B"/>
    <w:rsid w:val="0083528E"/>
    <w:rsid w:val="008432ED"/>
    <w:rsid w:val="00843F7D"/>
    <w:rsid w:val="008450F3"/>
    <w:rsid w:val="0086227D"/>
    <w:rsid w:val="00863FEE"/>
    <w:rsid w:val="008653E0"/>
    <w:rsid w:val="00881CA9"/>
    <w:rsid w:val="0088500C"/>
    <w:rsid w:val="0089014A"/>
    <w:rsid w:val="008902CF"/>
    <w:rsid w:val="008966E9"/>
    <w:rsid w:val="008B1078"/>
    <w:rsid w:val="008B4A3B"/>
    <w:rsid w:val="008B56E5"/>
    <w:rsid w:val="008C1F77"/>
    <w:rsid w:val="008C6AD1"/>
    <w:rsid w:val="008D35D8"/>
    <w:rsid w:val="008D3CFE"/>
    <w:rsid w:val="008D4A48"/>
    <w:rsid w:val="008D5E6C"/>
    <w:rsid w:val="008D7F16"/>
    <w:rsid w:val="008E4534"/>
    <w:rsid w:val="008E54DB"/>
    <w:rsid w:val="008F1045"/>
    <w:rsid w:val="009018E4"/>
    <w:rsid w:val="00903BED"/>
    <w:rsid w:val="009044D4"/>
    <w:rsid w:val="00905613"/>
    <w:rsid w:val="00905BF1"/>
    <w:rsid w:val="00913572"/>
    <w:rsid w:val="00915CD8"/>
    <w:rsid w:val="009171E7"/>
    <w:rsid w:val="00917A3B"/>
    <w:rsid w:val="0092087F"/>
    <w:rsid w:val="00920A59"/>
    <w:rsid w:val="0092377F"/>
    <w:rsid w:val="00930DF7"/>
    <w:rsid w:val="00936821"/>
    <w:rsid w:val="0094276A"/>
    <w:rsid w:val="00942C75"/>
    <w:rsid w:val="00947B9D"/>
    <w:rsid w:val="00951195"/>
    <w:rsid w:val="00952045"/>
    <w:rsid w:val="00952BA5"/>
    <w:rsid w:val="009554FB"/>
    <w:rsid w:val="00957EEC"/>
    <w:rsid w:val="00963696"/>
    <w:rsid w:val="009638EE"/>
    <w:rsid w:val="009642E6"/>
    <w:rsid w:val="009645E2"/>
    <w:rsid w:val="00965CCC"/>
    <w:rsid w:val="00972BCD"/>
    <w:rsid w:val="0097304E"/>
    <w:rsid w:val="009735D1"/>
    <w:rsid w:val="0097647D"/>
    <w:rsid w:val="00983752"/>
    <w:rsid w:val="00983EF6"/>
    <w:rsid w:val="009959F3"/>
    <w:rsid w:val="009A11C1"/>
    <w:rsid w:val="009A27F7"/>
    <w:rsid w:val="009A292D"/>
    <w:rsid w:val="009A4CAF"/>
    <w:rsid w:val="009A69B5"/>
    <w:rsid w:val="009A6C29"/>
    <w:rsid w:val="009B0D73"/>
    <w:rsid w:val="009B3167"/>
    <w:rsid w:val="009C020C"/>
    <w:rsid w:val="009C5D67"/>
    <w:rsid w:val="009C698C"/>
    <w:rsid w:val="009C7A2D"/>
    <w:rsid w:val="009C7CE4"/>
    <w:rsid w:val="009E4A3B"/>
    <w:rsid w:val="009F0653"/>
    <w:rsid w:val="009F7FCB"/>
    <w:rsid w:val="00A00B17"/>
    <w:rsid w:val="00A1042E"/>
    <w:rsid w:val="00A17586"/>
    <w:rsid w:val="00A1794D"/>
    <w:rsid w:val="00A207E1"/>
    <w:rsid w:val="00A220C6"/>
    <w:rsid w:val="00A2358C"/>
    <w:rsid w:val="00A2663A"/>
    <w:rsid w:val="00A31C85"/>
    <w:rsid w:val="00A32C2E"/>
    <w:rsid w:val="00A33A9E"/>
    <w:rsid w:val="00A45793"/>
    <w:rsid w:val="00A464F2"/>
    <w:rsid w:val="00A623DF"/>
    <w:rsid w:val="00A67B5E"/>
    <w:rsid w:val="00A72E16"/>
    <w:rsid w:val="00A76003"/>
    <w:rsid w:val="00A76D78"/>
    <w:rsid w:val="00A83140"/>
    <w:rsid w:val="00A843DA"/>
    <w:rsid w:val="00A84830"/>
    <w:rsid w:val="00AA2334"/>
    <w:rsid w:val="00AA4DC4"/>
    <w:rsid w:val="00AB05C6"/>
    <w:rsid w:val="00AB66D7"/>
    <w:rsid w:val="00AC32C6"/>
    <w:rsid w:val="00AC6D01"/>
    <w:rsid w:val="00AD7BA1"/>
    <w:rsid w:val="00AF5247"/>
    <w:rsid w:val="00AF78C6"/>
    <w:rsid w:val="00AF7CB4"/>
    <w:rsid w:val="00B00961"/>
    <w:rsid w:val="00B048FC"/>
    <w:rsid w:val="00B12237"/>
    <w:rsid w:val="00B12F3C"/>
    <w:rsid w:val="00B24FF7"/>
    <w:rsid w:val="00B2543C"/>
    <w:rsid w:val="00B26192"/>
    <w:rsid w:val="00B26231"/>
    <w:rsid w:val="00B262CD"/>
    <w:rsid w:val="00B40A66"/>
    <w:rsid w:val="00B50CF4"/>
    <w:rsid w:val="00B57B39"/>
    <w:rsid w:val="00B6632A"/>
    <w:rsid w:val="00B67C18"/>
    <w:rsid w:val="00B74F9C"/>
    <w:rsid w:val="00B801E0"/>
    <w:rsid w:val="00B81EAA"/>
    <w:rsid w:val="00B83422"/>
    <w:rsid w:val="00B841C1"/>
    <w:rsid w:val="00B8765A"/>
    <w:rsid w:val="00B955B3"/>
    <w:rsid w:val="00BA15F6"/>
    <w:rsid w:val="00BA58EA"/>
    <w:rsid w:val="00BA7830"/>
    <w:rsid w:val="00BB0CAA"/>
    <w:rsid w:val="00BB11A8"/>
    <w:rsid w:val="00BB2026"/>
    <w:rsid w:val="00BC3B43"/>
    <w:rsid w:val="00BC5535"/>
    <w:rsid w:val="00BD66A7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444EA"/>
    <w:rsid w:val="00C50DF8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61B2"/>
    <w:rsid w:val="00CA2A8B"/>
    <w:rsid w:val="00CA42EE"/>
    <w:rsid w:val="00CA65E9"/>
    <w:rsid w:val="00CB4339"/>
    <w:rsid w:val="00CB6A55"/>
    <w:rsid w:val="00CC06D4"/>
    <w:rsid w:val="00CC1890"/>
    <w:rsid w:val="00CC480B"/>
    <w:rsid w:val="00CC72C5"/>
    <w:rsid w:val="00CC7310"/>
    <w:rsid w:val="00CD332E"/>
    <w:rsid w:val="00CD41C2"/>
    <w:rsid w:val="00CE06FC"/>
    <w:rsid w:val="00CE0D3A"/>
    <w:rsid w:val="00CE33AA"/>
    <w:rsid w:val="00CE4335"/>
    <w:rsid w:val="00D03331"/>
    <w:rsid w:val="00D073EA"/>
    <w:rsid w:val="00D12776"/>
    <w:rsid w:val="00D2092D"/>
    <w:rsid w:val="00D215C2"/>
    <w:rsid w:val="00D31AFE"/>
    <w:rsid w:val="00D332D6"/>
    <w:rsid w:val="00D346FC"/>
    <w:rsid w:val="00D35444"/>
    <w:rsid w:val="00D3691D"/>
    <w:rsid w:val="00D371C4"/>
    <w:rsid w:val="00D43500"/>
    <w:rsid w:val="00D46332"/>
    <w:rsid w:val="00D471D1"/>
    <w:rsid w:val="00D50E81"/>
    <w:rsid w:val="00D634D8"/>
    <w:rsid w:val="00D63C2D"/>
    <w:rsid w:val="00D651FF"/>
    <w:rsid w:val="00D71DEB"/>
    <w:rsid w:val="00D73882"/>
    <w:rsid w:val="00D80609"/>
    <w:rsid w:val="00D82BB6"/>
    <w:rsid w:val="00D96CBF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45E1"/>
    <w:rsid w:val="00E168DE"/>
    <w:rsid w:val="00E17346"/>
    <w:rsid w:val="00E21D24"/>
    <w:rsid w:val="00E23047"/>
    <w:rsid w:val="00E23270"/>
    <w:rsid w:val="00E309FD"/>
    <w:rsid w:val="00E403D4"/>
    <w:rsid w:val="00E50150"/>
    <w:rsid w:val="00E5049F"/>
    <w:rsid w:val="00E5459C"/>
    <w:rsid w:val="00E61308"/>
    <w:rsid w:val="00E61E70"/>
    <w:rsid w:val="00E64653"/>
    <w:rsid w:val="00E6760C"/>
    <w:rsid w:val="00E67E38"/>
    <w:rsid w:val="00E719FB"/>
    <w:rsid w:val="00E76995"/>
    <w:rsid w:val="00E80E43"/>
    <w:rsid w:val="00E8311C"/>
    <w:rsid w:val="00E87A04"/>
    <w:rsid w:val="00E922B4"/>
    <w:rsid w:val="00E94534"/>
    <w:rsid w:val="00E962B9"/>
    <w:rsid w:val="00E97970"/>
    <w:rsid w:val="00EA4003"/>
    <w:rsid w:val="00EB0151"/>
    <w:rsid w:val="00EB7ED2"/>
    <w:rsid w:val="00EC43C8"/>
    <w:rsid w:val="00EC6009"/>
    <w:rsid w:val="00ED1806"/>
    <w:rsid w:val="00ED3F02"/>
    <w:rsid w:val="00ED457C"/>
    <w:rsid w:val="00EE0B92"/>
    <w:rsid w:val="00EE0F0E"/>
    <w:rsid w:val="00EE68D2"/>
    <w:rsid w:val="00EF14B7"/>
    <w:rsid w:val="00EF251B"/>
    <w:rsid w:val="00EF44AD"/>
    <w:rsid w:val="00F014F8"/>
    <w:rsid w:val="00F13937"/>
    <w:rsid w:val="00F158DE"/>
    <w:rsid w:val="00F17267"/>
    <w:rsid w:val="00F27587"/>
    <w:rsid w:val="00F307F9"/>
    <w:rsid w:val="00F3131F"/>
    <w:rsid w:val="00F32538"/>
    <w:rsid w:val="00F34A00"/>
    <w:rsid w:val="00F34D93"/>
    <w:rsid w:val="00F43F7E"/>
    <w:rsid w:val="00F62AEB"/>
    <w:rsid w:val="00F65ADF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44B5"/>
    <w:rsid w:val="00FC6127"/>
    <w:rsid w:val="00FC7A4D"/>
    <w:rsid w:val="00FD0106"/>
    <w:rsid w:val="00FD08A0"/>
    <w:rsid w:val="00FD2E42"/>
    <w:rsid w:val="00FD4AA6"/>
    <w:rsid w:val="00FE036A"/>
    <w:rsid w:val="00FE2B9E"/>
    <w:rsid w:val="00FE6123"/>
    <w:rsid w:val="00FE6555"/>
    <w:rsid w:val="00FF51E1"/>
    <w:rsid w:val="022F1957"/>
    <w:rsid w:val="065E509A"/>
    <w:rsid w:val="08BB61E1"/>
    <w:rsid w:val="0D1E6DB8"/>
    <w:rsid w:val="0EA82C70"/>
    <w:rsid w:val="1B580FE6"/>
    <w:rsid w:val="37AC6A71"/>
    <w:rsid w:val="3DDA516B"/>
    <w:rsid w:val="41F42477"/>
    <w:rsid w:val="4AB05BDC"/>
    <w:rsid w:val="4BE1395A"/>
    <w:rsid w:val="5BA24646"/>
    <w:rsid w:val="5CBA77EB"/>
    <w:rsid w:val="5D00107A"/>
    <w:rsid w:val="63122AF8"/>
    <w:rsid w:val="657B6567"/>
    <w:rsid w:val="669B1814"/>
    <w:rsid w:val="70B765D0"/>
    <w:rsid w:val="793F73D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qFormat/>
    <w:uiPriority w:val="0"/>
    <w:rPr>
      <w:color w:val="0068B7"/>
      <w:u w:val="non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141"/>
    <w:qFormat/>
    <w:uiPriority w:val="0"/>
    <w:rPr>
      <w:sz w:val="21"/>
      <w:szCs w:val="21"/>
    </w:rPr>
  </w:style>
  <w:style w:type="character" w:customStyle="1" w:styleId="14">
    <w:name w:val="ztag pre"/>
    <w:basedOn w:val="8"/>
    <w:qFormat/>
    <w:uiPriority w:val="0"/>
  </w:style>
  <w:style w:type="character" w:customStyle="1" w:styleId="15">
    <w:name w:val="已访问的超链接1"/>
    <w:qFormat/>
    <w:uiPriority w:val="0"/>
    <w:rPr>
      <w:color w:val="800080"/>
      <w:u w:val="single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417</Words>
  <Characters>2381</Characters>
  <Lines>19</Lines>
  <Paragraphs>5</Paragraphs>
  <ScaleCrop>false</ScaleCrop>
  <LinksUpToDate>false</LinksUpToDate>
  <CharactersWithSpaces>2793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2016-12-16T02:41:00Z</dcterms:created>
  <dc:creator>全美国际教育协会</dc:creator>
  <cp:lastModifiedBy>Administrator</cp:lastModifiedBy>
  <cp:lastPrinted>2011-12-16T08:54:00Z</cp:lastPrinted>
  <dcterms:modified xsi:type="dcterms:W3CDTF">2017-01-16T02:45:50Z</dcterms:modified>
  <dc:title>加州大学河滨分校短期访学项目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